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A34FB33" w:rsidP="315C6295" w:rsidRDefault="454CA798" w14:paraId="26B1540A" w14:textId="03CAA455">
      <w:pPr>
        <w:pStyle w:val="Heading1"/>
        <w:spacing w:line="259" w:lineRule="auto"/>
        <w:rPr>
          <w:rFonts w:ascii="Calibri Light" w:hAnsi="Calibri Light" w:eastAsia="Calibri Light" w:cs="Calibri Light"/>
        </w:rPr>
      </w:pPr>
      <w:r w:rsidRPr="53AC39B5" w:rsidR="454CA798">
        <w:rPr>
          <w:rFonts w:ascii="Calibri Light" w:hAnsi="Calibri Light" w:eastAsia="Calibri Light" w:cs="Calibri Light"/>
        </w:rPr>
        <w:t xml:space="preserve">Sikre </w:t>
      </w:r>
      <w:r w:rsidRPr="53AC39B5" w:rsidR="0DB43303">
        <w:rPr>
          <w:rFonts w:ascii="Calibri Light" w:hAnsi="Calibri Light" w:eastAsia="Calibri Light" w:cs="Calibri Light"/>
        </w:rPr>
        <w:t>på</w:t>
      </w:r>
      <w:r w:rsidRPr="53AC39B5" w:rsidR="0DB43303">
        <w:rPr>
          <w:rFonts w:ascii="Calibri Light" w:hAnsi="Calibri Light" w:eastAsia="Calibri Light" w:cs="Calibri Light"/>
        </w:rPr>
        <w:t>ko</w:t>
      </w:r>
      <w:r w:rsidRPr="53AC39B5" w:rsidR="3FA73746">
        <w:rPr>
          <w:rFonts w:ascii="Calibri Light" w:hAnsi="Calibri Light" w:eastAsia="Calibri Light" w:cs="Calibri Light"/>
        </w:rPr>
        <w:t>b</w:t>
      </w:r>
      <w:r w:rsidRPr="53AC39B5" w:rsidR="0DB43303">
        <w:rPr>
          <w:rFonts w:ascii="Calibri Light" w:hAnsi="Calibri Light" w:eastAsia="Calibri Light" w:cs="Calibri Light"/>
        </w:rPr>
        <w:t>ling på sentralnettet</w:t>
      </w:r>
      <w:r w:rsidRPr="53AC39B5" w:rsidR="00D20A87">
        <w:rPr>
          <w:rFonts w:ascii="Calibri Light" w:hAnsi="Calibri Light" w:eastAsia="Calibri Light" w:cs="Calibri Light"/>
        </w:rPr>
        <w:t xml:space="preserve"> for </w:t>
      </w:r>
      <w:r w:rsidRPr="53AC39B5" w:rsidR="00ED353C">
        <w:rPr>
          <w:rFonts w:ascii="Calibri Light" w:hAnsi="Calibri Light" w:eastAsia="Calibri Light" w:cs="Calibri Light"/>
        </w:rPr>
        <w:t xml:space="preserve">elektrisk </w:t>
      </w:r>
      <w:r w:rsidRPr="53AC39B5" w:rsidR="00D20A87">
        <w:rPr>
          <w:rFonts w:ascii="Calibri Light" w:hAnsi="Calibri Light" w:eastAsia="Calibri Light" w:cs="Calibri Light"/>
        </w:rPr>
        <w:t>kraft</w:t>
      </w:r>
    </w:p>
    <w:p w:rsidR="7A34FB33" w:rsidP="73D886A1" w:rsidRDefault="454CA798" w14:paraId="21FFA01B" w14:textId="0A47E08B">
      <w:pPr>
        <w:rPr>
          <w:rFonts w:ascii="Calibri" w:hAnsi="Calibri" w:eastAsia="Calibri" w:cs="Calibri"/>
          <w:color w:val="000000" w:themeColor="text1"/>
        </w:rPr>
      </w:pPr>
      <w:r w:rsidRPr="73D886A1">
        <w:rPr>
          <w:rFonts w:ascii="Calibri" w:hAnsi="Calibri" w:eastAsia="Calibri" w:cs="Calibri"/>
          <w:color w:val="000000" w:themeColor="text1"/>
        </w:rPr>
        <w:t>Innspill til Stortingsvalget september 2021</w:t>
      </w:r>
    </w:p>
    <w:p w:rsidR="7A34FB33" w:rsidP="73D886A1" w:rsidRDefault="7A34FB33" w14:paraId="21F1168A" w14:textId="4F52AAB4">
      <w:pPr>
        <w:rPr>
          <w:rFonts w:ascii="Calibri" w:hAnsi="Calibri" w:eastAsia="Calibri" w:cs="Calibri"/>
          <w:color w:val="000000" w:themeColor="text1"/>
        </w:rPr>
      </w:pPr>
    </w:p>
    <w:p w:rsidR="7A34FB33" w:rsidP="73D886A1" w:rsidRDefault="454CA798" w14:paraId="52E98106" w14:textId="3EA3C53F">
      <w:pPr>
        <w:pStyle w:val="Heading2"/>
        <w:rPr>
          <w:rFonts w:ascii="Calibri Light" w:hAnsi="Calibri Light" w:eastAsia="Calibri Light" w:cs="Calibri Light"/>
        </w:rPr>
      </w:pPr>
      <w:r w:rsidRPr="73D886A1">
        <w:rPr>
          <w:rFonts w:ascii="Calibri Light" w:hAnsi="Calibri Light" w:eastAsia="Calibri Light" w:cs="Calibri Light"/>
        </w:rPr>
        <w:t>Problemstilling:</w:t>
      </w:r>
    </w:p>
    <w:p w:rsidR="7A34FB33" w:rsidP="73D886A1" w:rsidRDefault="2AC7DA89" w14:paraId="5CEDA9D8" w14:textId="206C45C2">
      <w:pPr>
        <w:rPr>
          <w:rFonts w:ascii="Calibri" w:hAnsi="Calibri" w:eastAsia="Calibri" w:cs="Calibri"/>
          <w:color w:val="000000" w:themeColor="text1"/>
        </w:rPr>
      </w:pPr>
      <w:r w:rsidRPr="53AC39B5" w:rsidR="2AC7DA89">
        <w:rPr>
          <w:rFonts w:ascii="Calibri" w:hAnsi="Calibri" w:eastAsia="Calibri" w:cs="Calibri"/>
          <w:color w:val="000000" w:themeColor="text1" w:themeTint="FF" w:themeShade="FF"/>
        </w:rPr>
        <w:t xml:space="preserve">Kraftoverskuddet på Sørlandet gir muligheter til store nyetableringer </w:t>
      </w:r>
      <w:r w:rsidRPr="53AC39B5" w:rsidR="55561DA8">
        <w:rPr>
          <w:rFonts w:ascii="Calibri" w:hAnsi="Calibri" w:eastAsia="Calibri" w:cs="Calibri"/>
          <w:color w:val="000000" w:themeColor="text1" w:themeTint="FF" w:themeShade="FF"/>
        </w:rPr>
        <w:t xml:space="preserve">som har stort behov for elektrisk kraft. Samtidig er det få </w:t>
      </w:r>
      <w:r w:rsidRPr="53AC39B5" w:rsidR="3023D7C9">
        <w:rPr>
          <w:rFonts w:ascii="Calibri" w:hAnsi="Calibri" w:eastAsia="Calibri" w:cs="Calibri"/>
          <w:color w:val="000000" w:themeColor="text1" w:themeTint="FF" w:themeShade="FF"/>
        </w:rPr>
        <w:t>tilknytningspunkter</w:t>
      </w:r>
      <w:r w:rsidRPr="53AC39B5" w:rsidR="55561DA8">
        <w:rPr>
          <w:rFonts w:ascii="Calibri" w:hAnsi="Calibri" w:eastAsia="Calibri" w:cs="Calibri"/>
          <w:color w:val="000000" w:themeColor="text1" w:themeTint="FF" w:themeShade="FF"/>
        </w:rPr>
        <w:t xml:space="preserve"> til sentralnettet for å hente ut nødvendig kraft, og det er både kostbart og</w:t>
      </w:r>
      <w:r w:rsidRPr="53AC39B5" w:rsidR="0EBC3DFE">
        <w:rPr>
          <w:rFonts w:ascii="Calibri" w:hAnsi="Calibri" w:eastAsia="Calibri" w:cs="Calibri"/>
          <w:color w:val="000000" w:themeColor="text1" w:themeTint="FF" w:themeShade="FF"/>
        </w:rPr>
        <w:t xml:space="preserve"> tidkrevende å få etablert kraftinfrastruktur som gjør de</w:t>
      </w:r>
      <w:r w:rsidRPr="53AC39B5" w:rsidR="2187FBC0">
        <w:rPr>
          <w:rFonts w:ascii="Calibri" w:hAnsi="Calibri" w:eastAsia="Calibri" w:cs="Calibri"/>
          <w:color w:val="000000" w:themeColor="text1" w:themeTint="FF" w:themeShade="FF"/>
        </w:rPr>
        <w:t>t</w:t>
      </w:r>
      <w:r w:rsidRPr="53AC39B5" w:rsidR="0EBC3DFE">
        <w:rPr>
          <w:rFonts w:ascii="Calibri" w:hAnsi="Calibri" w:eastAsia="Calibri" w:cs="Calibri"/>
          <w:color w:val="000000" w:themeColor="text1" w:themeTint="FF" w:themeShade="FF"/>
        </w:rPr>
        <w:t xml:space="preserve"> mulig med nyetableringer.</w:t>
      </w:r>
    </w:p>
    <w:p w:rsidR="7A34FB33" w:rsidP="73D886A1" w:rsidRDefault="7A34FB33" w14:paraId="5F83E2DE" w14:textId="0E5D8CEC">
      <w:pPr>
        <w:rPr>
          <w:rFonts w:ascii="Calibri" w:hAnsi="Calibri" w:eastAsia="Calibri" w:cs="Calibri"/>
          <w:color w:val="000000" w:themeColor="text1"/>
        </w:rPr>
      </w:pPr>
    </w:p>
    <w:p w:rsidR="7A34FB33" w:rsidP="73D886A1" w:rsidRDefault="454CA798" w14:paraId="6BE665BC" w14:textId="7B43D410">
      <w:pPr>
        <w:pStyle w:val="Heading2"/>
        <w:rPr>
          <w:rFonts w:ascii="Calibri Light" w:hAnsi="Calibri Light" w:eastAsia="Calibri Light" w:cs="Calibri Light"/>
        </w:rPr>
      </w:pPr>
      <w:r w:rsidRPr="46EE4E8D">
        <w:rPr>
          <w:rFonts w:ascii="Calibri Light" w:hAnsi="Calibri Light" w:eastAsia="Calibri Light" w:cs="Calibri Light"/>
        </w:rPr>
        <w:t>Beskrivelse:</w:t>
      </w:r>
    </w:p>
    <w:p w:rsidR="084FAE4B" w:rsidP="46EE4E8D" w:rsidRDefault="084FAE4B" w14:paraId="588170BF" w14:textId="55737BFF">
      <w:pPr>
        <w:rPr>
          <w:rFonts w:eastAsiaTheme="minorEastAsia"/>
        </w:rPr>
      </w:pPr>
      <w:r w:rsidRPr="46EE4E8D">
        <w:rPr>
          <w:rFonts w:eastAsiaTheme="minorEastAsia"/>
          <w:color w:val="333333"/>
        </w:rPr>
        <w:t>Halvparten av Norges kraftoverskudd kommer fra fornybar vannkraft fra Agder</w:t>
      </w:r>
      <w:r w:rsidRPr="46EE4E8D" w:rsidR="7DEB99CF">
        <w:rPr>
          <w:rFonts w:eastAsiaTheme="minorEastAsia"/>
          <w:color w:val="333333"/>
        </w:rPr>
        <w:t xml:space="preserve">. </w:t>
      </w:r>
      <w:r w:rsidRPr="46EE4E8D" w:rsidR="7DEB99CF">
        <w:rPr>
          <w:rFonts w:eastAsiaTheme="minorEastAsia"/>
          <w:color w:val="000000" w:themeColor="text1"/>
        </w:rPr>
        <w:t>Industrien på Agder bruker i dag rundt 5 TWH, mens kraftoverskuddet vårt er estimert til å være på 7-8 TWH.</w:t>
      </w:r>
    </w:p>
    <w:p w:rsidR="46EE4E8D" w:rsidP="46EE4E8D" w:rsidRDefault="46EE4E8D" w14:paraId="34796A16" w14:textId="6FE0A800">
      <w:pPr>
        <w:rPr>
          <w:rFonts w:eastAsiaTheme="minorEastAsia"/>
          <w:color w:val="000000" w:themeColor="text1"/>
        </w:rPr>
      </w:pPr>
    </w:p>
    <w:p w:rsidR="5BE351AE" w:rsidP="46EE4E8D" w:rsidRDefault="5BE351AE" w14:paraId="60C7CA52" w14:textId="2070E5E4">
      <w:r w:rsidRPr="024E93B6" w:rsidR="5BE351AE">
        <w:rPr>
          <w:rFonts w:ascii="Calibri" w:hAnsi="Calibri" w:eastAsia="Calibri" w:cs="Calibri"/>
          <w:color w:val="000000" w:themeColor="text1" w:themeTint="FF" w:themeShade="FF"/>
        </w:rPr>
        <w:t xml:space="preserve">Prosjektet for å etablere Morrows batterifabrikk har tydeliggjort </w:t>
      </w:r>
      <w:r w:rsidRPr="024E93B6" w:rsidR="3266C8C6">
        <w:rPr>
          <w:rFonts w:ascii="Calibri" w:hAnsi="Calibri" w:eastAsia="Calibri" w:cs="Calibri"/>
          <w:color w:val="000000" w:themeColor="text1" w:themeTint="FF" w:themeShade="FF"/>
        </w:rPr>
        <w:t>utfordringen med å få tilgang til dette overskuddet</w:t>
      </w:r>
      <w:r w:rsidRPr="024E93B6" w:rsidR="5BE351AE">
        <w:rPr>
          <w:rFonts w:ascii="Calibri" w:hAnsi="Calibri" w:eastAsia="Calibri" w:cs="Calibri"/>
          <w:color w:val="000000" w:themeColor="text1" w:themeTint="FF" w:themeShade="FF"/>
        </w:rPr>
        <w:t>. Flere aktuelle områder for et</w:t>
      </w:r>
      <w:r w:rsidRPr="024E93B6" w:rsidR="77A1759F">
        <w:rPr>
          <w:rFonts w:ascii="Calibri" w:hAnsi="Calibri" w:eastAsia="Calibri" w:cs="Calibri"/>
          <w:color w:val="000000" w:themeColor="text1" w:themeTint="FF" w:themeShade="FF"/>
        </w:rPr>
        <w:t>ablering ble ekskludert fra konkurransen da det ble for kostbart å kople området til sentralnettet.</w:t>
      </w:r>
    </w:p>
    <w:p w:rsidR="46EE4E8D" w:rsidP="024E93B6" w:rsidRDefault="46EE4E8D" w14:paraId="083A5C12" w14:textId="4431FB3B">
      <w:pPr>
        <w:pStyle w:val="Normal"/>
        <w:rPr>
          <w:rFonts w:ascii="Calibri" w:hAnsi="Calibri" w:eastAsia="Calibri" w:cs="Calibri"/>
          <w:color w:val="000000" w:themeColor="text1" w:themeTint="FF" w:themeShade="FF"/>
        </w:rPr>
      </w:pPr>
    </w:p>
    <w:p w:rsidR="46EE4E8D" w:rsidP="024E93B6" w:rsidRDefault="46EE4E8D" w14:paraId="649BCC85" w14:textId="21FF615A">
      <w:pPr>
        <w:pStyle w:val="Normal"/>
        <w:rPr>
          <w:rFonts w:ascii="Calibri" w:hAnsi="Calibri" w:eastAsia="Calibri" w:cs="Calibri"/>
          <w:b w:val="0"/>
          <w:bCs w:val="0"/>
          <w:i w:val="0"/>
          <w:iCs w:val="0"/>
          <w:caps w:val="0"/>
          <w:smallCaps w:val="0"/>
          <w:strike w:val="0"/>
          <w:dstrike w:val="0"/>
          <w:noProof w:val="0"/>
          <w:color w:val="333333"/>
          <w:sz w:val="24"/>
          <w:szCs w:val="24"/>
          <w:u w:val="none"/>
          <w:lang w:val="nb-NO"/>
        </w:rPr>
      </w:pPr>
      <w:r w:rsidRPr="024E93B6" w:rsidR="221E308D">
        <w:rPr>
          <w:rFonts w:ascii="Calibri" w:hAnsi="Calibri" w:eastAsia="Calibri" w:cs="Calibri"/>
          <w:b w:val="0"/>
          <w:bCs w:val="0"/>
          <w:i w:val="0"/>
          <w:iCs w:val="0"/>
          <w:caps w:val="0"/>
          <w:smallCaps w:val="0"/>
          <w:strike w:val="0"/>
          <w:dstrike w:val="0"/>
          <w:noProof w:val="0"/>
          <w:color w:val="333333"/>
          <w:sz w:val="24"/>
          <w:szCs w:val="24"/>
          <w:u w:val="none"/>
          <w:lang w:val="nb-NO"/>
        </w:rPr>
        <w:t>Næringsalliansen på Agder sier i en kronikk:</w:t>
      </w:r>
    </w:p>
    <w:p w:rsidR="46EE4E8D" w:rsidP="024E93B6" w:rsidRDefault="46EE4E8D" w14:paraId="44943F81" w14:textId="7A2356B1">
      <w:pPr>
        <w:pStyle w:val="Heading5"/>
        <w:spacing w:before="40" w:after="0" w:line="259" w:lineRule="auto"/>
      </w:pPr>
      <w:r w:rsidRPr="024E93B6" w:rsidR="221E308D">
        <w:rPr>
          <w:rFonts w:ascii="Calibri" w:hAnsi="Calibri" w:eastAsia="Calibri" w:cs="Calibri"/>
          <w:b w:val="0"/>
          <w:bCs w:val="0"/>
          <w:i w:val="0"/>
          <w:iCs w:val="0"/>
          <w:caps w:val="0"/>
          <w:smallCaps w:val="0"/>
          <w:noProof w:val="0"/>
          <w:color w:val="333333"/>
          <w:sz w:val="24"/>
          <w:szCs w:val="24"/>
          <w:lang w:val="nb-NO"/>
        </w:rPr>
        <w:t>“Regjeringen har gjennomført en vellykket reform gjennom satsingen på Nye veier, som har gitt fart i veibyggingen i regionen og vil binde Sørlandet sammen med Vestlandet. Men nye industrimuligheter viser oss at tilgangen på strøm mangler. Regjeringen har med Nye veier også vist at man kan etablere gode fagmiljøer som utfordrer etablert kunnskap og gir hurtig og rimeligere utbygging av infrastruktur enn tidligere. Det samme må nå gjøres med infrastrukturen for strøm.</w:t>
      </w:r>
      <w:r w:rsidRPr="024E93B6" w:rsidR="221E308D">
        <w:rPr>
          <w:rFonts w:ascii="Calibri" w:hAnsi="Calibri" w:eastAsia="Calibri" w:cs="Calibri"/>
          <w:noProof w:val="0"/>
          <w:sz w:val="24"/>
          <w:szCs w:val="24"/>
          <w:lang w:val="nb-NO"/>
        </w:rPr>
        <w:t xml:space="preserve"> </w:t>
      </w:r>
    </w:p>
    <w:p w:rsidR="46EE4E8D" w:rsidP="024E93B6" w:rsidRDefault="46EE4E8D" w14:paraId="4CB52FE0" w14:textId="48D35533">
      <w:pPr>
        <w:pStyle w:val="Normal"/>
        <w:rPr>
          <w:noProof w:val="0"/>
          <w:lang w:val="nb-NO"/>
        </w:rPr>
      </w:pPr>
    </w:p>
    <w:p w:rsidR="46EE4E8D" w:rsidP="024E93B6" w:rsidRDefault="46EE4E8D" w14:paraId="71862D37" w14:textId="5CCA98B7">
      <w:pPr>
        <w:pStyle w:val="Normal"/>
        <w:rPr>
          <w:rFonts w:ascii="Calibri" w:hAnsi="Calibri" w:eastAsia="Calibri" w:cs="Calibri"/>
          <w:b w:val="0"/>
          <w:bCs w:val="0"/>
          <w:i w:val="0"/>
          <w:iCs w:val="0"/>
          <w:caps w:val="0"/>
          <w:smallCaps w:val="0"/>
          <w:strike w:val="0"/>
          <w:dstrike w:val="0"/>
          <w:noProof w:val="0"/>
          <w:color w:val="333333"/>
          <w:sz w:val="24"/>
          <w:szCs w:val="24"/>
          <w:u w:val="none"/>
          <w:lang w:val="nb-NO"/>
        </w:rPr>
      </w:pPr>
      <w:r w:rsidRPr="024E93B6" w:rsidR="221E308D">
        <w:rPr>
          <w:rFonts w:ascii="Calibri" w:hAnsi="Calibri" w:eastAsia="Calibri" w:cs="Calibri"/>
          <w:b w:val="0"/>
          <w:bCs w:val="0"/>
          <w:i w:val="0"/>
          <w:iCs w:val="0"/>
          <w:caps w:val="0"/>
          <w:smallCaps w:val="0"/>
          <w:strike w:val="0"/>
          <w:dstrike w:val="0"/>
          <w:noProof w:val="0"/>
          <w:color w:val="333333"/>
          <w:sz w:val="24"/>
          <w:szCs w:val="24"/>
          <w:u w:val="none"/>
          <w:lang w:val="nb-NO"/>
        </w:rPr>
        <w:t>På samme måte som vi har fått en raskere veiutbygging gjennom Nye Veier, trengs en tilsvarende satsing på ny infrastruktur for strøm”.</w:t>
      </w:r>
    </w:p>
    <w:p w:rsidR="7A34FB33" w:rsidP="73D886A1" w:rsidRDefault="7A34FB33" w14:paraId="0D61569D" w14:textId="2F84C5CA">
      <w:pPr>
        <w:rPr>
          <w:rFonts w:ascii="Calibri" w:hAnsi="Calibri" w:eastAsia="Calibri" w:cs="Calibri"/>
          <w:color w:val="000000" w:themeColor="text1"/>
        </w:rPr>
      </w:pPr>
    </w:p>
    <w:p w:rsidR="7A34FB33" w:rsidP="73D886A1" w:rsidRDefault="454CA798" w14:paraId="32C627A8" w14:textId="072FDCB1">
      <w:pPr>
        <w:pStyle w:val="Heading2"/>
        <w:rPr>
          <w:rFonts w:ascii="Calibri Light" w:hAnsi="Calibri Light" w:eastAsia="Calibri Light" w:cs="Calibri Light"/>
        </w:rPr>
      </w:pPr>
      <w:r w:rsidRPr="46EE4E8D">
        <w:rPr>
          <w:rFonts w:ascii="Calibri Light" w:hAnsi="Calibri Light" w:eastAsia="Calibri Light" w:cs="Calibri Light"/>
        </w:rPr>
        <w:t>For</w:t>
      </w:r>
      <w:r w:rsidRPr="46EE4E8D" w:rsidR="7C4D2C64">
        <w:rPr>
          <w:rFonts w:ascii="Calibri Light" w:hAnsi="Calibri Light" w:eastAsia="Calibri Light" w:cs="Calibri Light"/>
        </w:rPr>
        <w:t>s</w:t>
      </w:r>
      <w:r w:rsidRPr="46EE4E8D">
        <w:rPr>
          <w:rFonts w:ascii="Calibri Light" w:hAnsi="Calibri Light" w:eastAsia="Calibri Light" w:cs="Calibri Light"/>
        </w:rPr>
        <w:t>lag til løsning:</w:t>
      </w:r>
    </w:p>
    <w:p w:rsidR="344FB4A5" w:rsidP="53AC39B5" w:rsidRDefault="7DF6EFDF" w14:paraId="56F465C3" w14:textId="51B1DD2C">
      <w:pPr>
        <w:rPr>
          <w:b w:val="1"/>
          <w:bCs w:val="1"/>
        </w:rPr>
      </w:pPr>
      <w:r w:rsidRPr="53AC39B5" w:rsidR="1D9369CC">
        <w:rPr>
          <w:b w:val="1"/>
          <w:bCs w:val="1"/>
        </w:rPr>
        <w:t>Det bør utredes om e</w:t>
      </w:r>
      <w:r w:rsidRPr="53AC39B5" w:rsidR="7DF6EFDF">
        <w:rPr>
          <w:b w:val="1"/>
          <w:bCs w:val="1"/>
        </w:rPr>
        <w:t xml:space="preserve">tablering av </w:t>
      </w:r>
      <w:r w:rsidRPr="53AC39B5" w:rsidR="0EAFFFC0">
        <w:rPr>
          <w:b w:val="1"/>
          <w:bCs w:val="1"/>
        </w:rPr>
        <w:t>“</w:t>
      </w:r>
      <w:r w:rsidRPr="53AC39B5" w:rsidR="575BA826">
        <w:rPr>
          <w:b w:val="1"/>
          <w:bCs w:val="1"/>
        </w:rPr>
        <w:t>Nye Veier</w:t>
      </w:r>
      <w:r w:rsidRPr="53AC39B5" w:rsidR="476CFC64">
        <w:rPr>
          <w:b w:val="1"/>
          <w:bCs w:val="1"/>
        </w:rPr>
        <w:t>”</w:t>
      </w:r>
      <w:r w:rsidRPr="53AC39B5" w:rsidR="575BA826">
        <w:rPr>
          <w:b w:val="1"/>
          <w:bCs w:val="1"/>
        </w:rPr>
        <w:t xml:space="preserve"> for kraftnettet</w:t>
      </w:r>
      <w:r w:rsidRPr="53AC39B5" w:rsidR="67EEF194">
        <w:rPr>
          <w:b w:val="1"/>
          <w:bCs w:val="1"/>
        </w:rPr>
        <w:t xml:space="preserve"> </w:t>
      </w:r>
      <w:r w:rsidRPr="53AC39B5" w:rsidR="418F13E7">
        <w:rPr>
          <w:b w:val="1"/>
          <w:bCs w:val="1"/>
        </w:rPr>
        <w:t>kan være et</w:t>
      </w:r>
      <w:r w:rsidRPr="53AC39B5" w:rsidR="67EEF194">
        <w:rPr>
          <w:b w:val="1"/>
          <w:bCs w:val="1"/>
        </w:rPr>
        <w:t xml:space="preserve"> verktøy for utbygging av </w:t>
      </w:r>
      <w:r w:rsidRPr="53AC39B5" w:rsidR="56A673A5">
        <w:rPr>
          <w:b w:val="1"/>
          <w:bCs w:val="1"/>
        </w:rPr>
        <w:t xml:space="preserve">infrastruktur som dekker </w:t>
      </w:r>
      <w:r w:rsidRPr="53AC39B5" w:rsidR="67EEF194">
        <w:rPr>
          <w:b w:val="1"/>
          <w:bCs w:val="1"/>
        </w:rPr>
        <w:t>næringslivets behov for kraft.</w:t>
      </w:r>
    </w:p>
    <w:p w:rsidR="46EE4E8D" w:rsidP="53AC39B5" w:rsidRDefault="46EE4E8D" w14:paraId="189A23B4" w14:textId="0161F137">
      <w:pPr>
        <w:rPr>
          <w:b w:val="1"/>
          <w:bCs w:val="1"/>
        </w:rPr>
      </w:pPr>
    </w:p>
    <w:sectPr w:rsidR="46EE4E8D" w:rsidSect="002F7AE2">
      <w:headerReference w:type="even" r:id="rId11"/>
      <w:headerReference w:type="default" r:id="rId12"/>
      <w:footerReference w:type="even" r:id="rId13"/>
      <w:footerReference w:type="default" r:id="rId14"/>
      <w:headerReference w:type="first" r:id="rId15"/>
      <w:footerReference w:type="first" r:id="rId16"/>
      <w:pgSz w:w="11900" w:h="16840" w:orient="portrait"/>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D14" w:rsidP="0059258F" w:rsidRDefault="003C7D14" w14:paraId="16FBB78C" w14:textId="77777777">
      <w:r>
        <w:separator/>
      </w:r>
    </w:p>
  </w:endnote>
  <w:endnote w:type="continuationSeparator" w:id="0">
    <w:p w:rsidR="003C7D14" w:rsidP="0059258F" w:rsidRDefault="003C7D14" w14:paraId="62DEA348" w14:textId="77777777">
      <w:r>
        <w:continuationSeparator/>
      </w:r>
    </w:p>
  </w:endnote>
  <w:endnote w:type="continuationNotice" w:id="1">
    <w:p w:rsidR="003C7D14" w:rsidRDefault="003C7D14" w14:paraId="12370DC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4CD4D8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03211" w:rsidRDefault="003A6F78" w14:paraId="34DBB7DC" w14:textId="77777777">
    <w:pPr>
      <w:pStyle w:val="Footer"/>
    </w:pPr>
    <w:r>
      <w:rPr>
        <w:noProof/>
        <w:lang w:eastAsia="nb-NO"/>
      </w:rPr>
      <w:drawing>
        <wp:anchor distT="0" distB="0" distL="114300" distR="114300" simplePos="0" relativeHeight="251658241"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24E93B6">
      <w:rPr/>
      <w:t/>
    </w:r>
    <w:r w:rsidR="53AC39B5">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35B0ED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D14" w:rsidP="0059258F" w:rsidRDefault="003C7D14" w14:paraId="3ADCC803" w14:textId="77777777">
      <w:r>
        <w:separator/>
      </w:r>
    </w:p>
  </w:footnote>
  <w:footnote w:type="continuationSeparator" w:id="0">
    <w:p w:rsidR="003C7D14" w:rsidP="0059258F" w:rsidRDefault="003C7D14" w14:paraId="57879D8C" w14:textId="77777777">
      <w:r>
        <w:continuationSeparator/>
      </w:r>
    </w:p>
  </w:footnote>
  <w:footnote w:type="continuationNotice" w:id="1">
    <w:p w:rsidR="003C7D14" w:rsidRDefault="003C7D14" w14:paraId="7661384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590165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9258F" w:rsidP="002F7AE2" w:rsidRDefault="00D8776A" w14:paraId="0320F060" w14:textId="77777777">
    <w:pPr>
      <w:pStyle w:val="Header"/>
      <w:jc w:val="center"/>
    </w:pPr>
    <w:r>
      <w:rPr>
        <w:noProof/>
        <w:lang w:eastAsia="nb-NO"/>
      </w:rPr>
      <w:drawing>
        <wp:anchor distT="0" distB="0" distL="114300" distR="114300" simplePos="0" relativeHeight="251658240"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r w:rsidR="024E93B6">
      <w:rPr/>
      <w:t/>
    </w:r>
    <w:r w:rsidR="53AC39B5">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0478E8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2360"/>
    <w:multiLevelType w:val="hybridMultilevel"/>
    <w:tmpl w:val="74B22D9E"/>
    <w:lvl w:ilvl="0" w:tplc="814CB056">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684"/>
    <w:rsid w:val="00082657"/>
    <w:rsid w:val="00125EC7"/>
    <w:rsid w:val="001A15C3"/>
    <w:rsid w:val="001F370D"/>
    <w:rsid w:val="002517C7"/>
    <w:rsid w:val="002639CD"/>
    <w:rsid w:val="002C3F3F"/>
    <w:rsid w:val="002D46D7"/>
    <w:rsid w:val="002F7AE2"/>
    <w:rsid w:val="00300368"/>
    <w:rsid w:val="00321BD7"/>
    <w:rsid w:val="00364E8D"/>
    <w:rsid w:val="003A6F78"/>
    <w:rsid w:val="003C67C0"/>
    <w:rsid w:val="003C7D14"/>
    <w:rsid w:val="00563968"/>
    <w:rsid w:val="005648DF"/>
    <w:rsid w:val="0059258F"/>
    <w:rsid w:val="005C07E0"/>
    <w:rsid w:val="005D19F9"/>
    <w:rsid w:val="00792BCE"/>
    <w:rsid w:val="00810D0A"/>
    <w:rsid w:val="00847F38"/>
    <w:rsid w:val="008C3DE4"/>
    <w:rsid w:val="00976ADD"/>
    <w:rsid w:val="00A22E7B"/>
    <w:rsid w:val="00A514A7"/>
    <w:rsid w:val="00A63A25"/>
    <w:rsid w:val="00B27AB6"/>
    <w:rsid w:val="00B922DD"/>
    <w:rsid w:val="00C11B15"/>
    <w:rsid w:val="00C261D7"/>
    <w:rsid w:val="00C34814"/>
    <w:rsid w:val="00C458B9"/>
    <w:rsid w:val="00CE7EAF"/>
    <w:rsid w:val="00D03211"/>
    <w:rsid w:val="00D20A87"/>
    <w:rsid w:val="00D623CC"/>
    <w:rsid w:val="00D76C67"/>
    <w:rsid w:val="00D8776A"/>
    <w:rsid w:val="00E438FE"/>
    <w:rsid w:val="00E87342"/>
    <w:rsid w:val="00ED353C"/>
    <w:rsid w:val="00EF4E88"/>
    <w:rsid w:val="00F075E3"/>
    <w:rsid w:val="00F90D07"/>
    <w:rsid w:val="024E93B6"/>
    <w:rsid w:val="050CB4C6"/>
    <w:rsid w:val="05146677"/>
    <w:rsid w:val="059DDABE"/>
    <w:rsid w:val="061C73C1"/>
    <w:rsid w:val="06B1FCB9"/>
    <w:rsid w:val="07CB2BFF"/>
    <w:rsid w:val="084FAE4B"/>
    <w:rsid w:val="0BB2C7B5"/>
    <w:rsid w:val="0DB43303"/>
    <w:rsid w:val="0EAFFFC0"/>
    <w:rsid w:val="0EBC3DFE"/>
    <w:rsid w:val="0F24F042"/>
    <w:rsid w:val="0FBC00F2"/>
    <w:rsid w:val="12FCA3CF"/>
    <w:rsid w:val="19AE939A"/>
    <w:rsid w:val="1A7A4A1C"/>
    <w:rsid w:val="1CD69981"/>
    <w:rsid w:val="1D9369CC"/>
    <w:rsid w:val="1E587ED3"/>
    <w:rsid w:val="2187FBC0"/>
    <w:rsid w:val="221E308D"/>
    <w:rsid w:val="2AC7DA89"/>
    <w:rsid w:val="2C6E8CCD"/>
    <w:rsid w:val="3023D7C9"/>
    <w:rsid w:val="315C6295"/>
    <w:rsid w:val="3266C8C6"/>
    <w:rsid w:val="344FB4A5"/>
    <w:rsid w:val="3A35F0E5"/>
    <w:rsid w:val="3FA73746"/>
    <w:rsid w:val="40F87727"/>
    <w:rsid w:val="418F13E7"/>
    <w:rsid w:val="454CA798"/>
    <w:rsid w:val="4686EF03"/>
    <w:rsid w:val="46DAF5BA"/>
    <w:rsid w:val="46EE4E8D"/>
    <w:rsid w:val="476CFC64"/>
    <w:rsid w:val="479920CE"/>
    <w:rsid w:val="4EFCCF7E"/>
    <w:rsid w:val="512AB9F3"/>
    <w:rsid w:val="53768548"/>
    <w:rsid w:val="53AC39B5"/>
    <w:rsid w:val="55561DA8"/>
    <w:rsid w:val="56A673A5"/>
    <w:rsid w:val="575BA826"/>
    <w:rsid w:val="5848DCB3"/>
    <w:rsid w:val="5BD63179"/>
    <w:rsid w:val="5BE351AE"/>
    <w:rsid w:val="5FACFAE2"/>
    <w:rsid w:val="60579102"/>
    <w:rsid w:val="645783C2"/>
    <w:rsid w:val="67EEF194"/>
    <w:rsid w:val="68BD0A91"/>
    <w:rsid w:val="704AAEAA"/>
    <w:rsid w:val="71FED8A6"/>
    <w:rsid w:val="73D886A1"/>
    <w:rsid w:val="73E03F2B"/>
    <w:rsid w:val="73EAA325"/>
    <w:rsid w:val="765174DB"/>
    <w:rsid w:val="772243E7"/>
    <w:rsid w:val="77A1759F"/>
    <w:rsid w:val="77ECB5C3"/>
    <w:rsid w:val="7A34FB33"/>
    <w:rsid w:val="7C4D2C64"/>
    <w:rsid w:val="7DEB99CF"/>
    <w:rsid w:val="7DF6EFDF"/>
    <w:rsid w:val="7F4C9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9402"/>
  <w15:docId w15:val="{5AF7FBD8-AA24-4BE9-B494-E9AFEA0D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b-NO"/>
    </w:rPr>
  </w:style>
  <w:style w:type="paragraph" w:styleId="Heading1">
    <w:name w:val="heading 1"/>
    <w:basedOn w:val="Normal"/>
    <w:next w:val="Normal"/>
    <w:link w:val="Heading1Char"/>
    <w:uiPriority w:val="9"/>
    <w:qFormat/>
    <w:rsid w:val="00E8734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9258F"/>
    <w:pPr>
      <w:tabs>
        <w:tab w:val="center" w:pos="4536"/>
        <w:tab w:val="right" w:pos="9072"/>
      </w:tabs>
    </w:pPr>
  </w:style>
  <w:style w:type="character" w:styleId="HeaderChar" w:customStyle="1">
    <w:name w:val="Header Char"/>
    <w:basedOn w:val="DefaultParagraphFont"/>
    <w:link w:val="Header"/>
    <w:uiPriority w:val="99"/>
    <w:rsid w:val="0059258F"/>
  </w:style>
  <w:style w:type="paragraph" w:styleId="Footer">
    <w:name w:val="footer"/>
    <w:basedOn w:val="Normal"/>
    <w:link w:val="FooterChar"/>
    <w:uiPriority w:val="99"/>
    <w:unhideWhenUsed/>
    <w:rsid w:val="0059258F"/>
    <w:pPr>
      <w:tabs>
        <w:tab w:val="center" w:pos="4536"/>
        <w:tab w:val="right" w:pos="9072"/>
      </w:tabs>
    </w:pPr>
  </w:style>
  <w:style w:type="character" w:styleId="FooterChar" w:customStyle="1">
    <w:name w:val="Footer Char"/>
    <w:basedOn w:val="DefaultParagraphFont"/>
    <w:link w:val="Footer"/>
    <w:uiPriority w:val="99"/>
    <w:rsid w:val="0059258F"/>
  </w:style>
  <w:style w:type="paragraph" w:styleId="ListParagraph">
    <w:name w:val="List Paragraph"/>
    <w:basedOn w:val="Normal"/>
    <w:uiPriority w:val="34"/>
    <w:qFormat/>
    <w:rsid w:val="00125EC7"/>
    <w:pPr>
      <w:ind w:left="720"/>
      <w:contextualSpacing/>
    </w:pPr>
  </w:style>
  <w:style w:type="paragraph" w:styleId="BalloonText">
    <w:name w:val="Balloon Text"/>
    <w:basedOn w:val="Normal"/>
    <w:link w:val="BalloonTextChar"/>
    <w:uiPriority w:val="99"/>
    <w:semiHidden/>
    <w:unhideWhenUsed/>
    <w:rsid w:val="00C458B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458B9"/>
    <w:rPr>
      <w:rFonts w:ascii="Times New Roman" w:hAnsi="Times New Roman" w:cs="Times New Roman"/>
      <w:sz w:val="18"/>
      <w:szCs w:val="18"/>
      <w:lang w:val="nb-NO"/>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E87342"/>
    <w:rPr>
      <w:rFonts w:asciiTheme="majorHAnsi" w:hAnsiTheme="majorHAnsi" w:eastAsiaTheme="majorEastAsia" w:cstheme="majorBidi"/>
      <w:color w:val="2E74B5" w:themeColor="accent1" w:themeShade="BF"/>
      <w:sz w:val="32"/>
      <w:szCs w:val="32"/>
      <w:lang w:val="nb-NO"/>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62F34-8F7E-4380-BA1B-2F2B1A353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4.xml><?xml version="1.0" encoding="utf-8"?>
<ds:datastoreItem xmlns:ds="http://schemas.openxmlformats.org/officeDocument/2006/customXml" ds:itemID="{9252C3BD-0CA8-4C4A-BD2E-F60D7C1C2B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Word-mal v05.dotx</ap:Template>
  <ap:Application>Microsoft Word for the web</ap:Application>
  <ap:DocSecurity>4</ap:DocSecurity>
  <ap:ScaleCrop>false</ap:ScaleCrop>
  <ap:Company>Kr-IKT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Grethe M. Matzow</dc:creator>
  <keywords/>
  <dc:description/>
  <lastModifiedBy>Tone Marie Nybø Solheim</lastModifiedBy>
  <revision>19</revision>
  <lastPrinted>2018-11-29T21:21:00.0000000Z</lastPrinted>
  <dcterms:created xsi:type="dcterms:W3CDTF">2020-01-21T21:45:00.0000000Z</dcterms:created>
  <dcterms:modified xsi:type="dcterms:W3CDTF">2021-06-18T06:19:25.8608188Z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